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288A" w14:textId="77777777" w:rsidR="007329A6" w:rsidRPr="007329A6" w:rsidRDefault="007329A6" w:rsidP="007329A6">
      <w:pPr>
        <w:numPr>
          <w:ilvl w:val="1"/>
          <w:numId w:val="0"/>
        </w:numPr>
        <w:autoSpaceDE w:val="0"/>
        <w:spacing w:before="120" w:after="0" w:line="240" w:lineRule="auto"/>
        <w:ind w:left="-142" w:right="-1"/>
        <w:jc w:val="both"/>
        <w:outlineLvl w:val="1"/>
        <w:rPr>
          <w:rFonts w:ascii="Ubuntu Light" w:eastAsia="Times New Roman" w:hAnsi="Ubuntu Light" w:cs="Times New Roman"/>
          <w:b/>
          <w:sz w:val="18"/>
          <w:szCs w:val="18"/>
          <w:shd w:val="clear" w:color="auto" w:fill="FFFF00"/>
          <w:lang w:eastAsia="ar-SA"/>
        </w:rPr>
      </w:pPr>
      <w:r w:rsidRPr="007329A6">
        <w:rPr>
          <w:rFonts w:ascii="Ubuntu Light" w:eastAsia="Times New Roman" w:hAnsi="Ubuntu Light" w:cs="Times New Roman"/>
          <w:b/>
          <w:sz w:val="18"/>
          <w:szCs w:val="18"/>
          <w:lang w:eastAsia="ar-SA"/>
        </w:rPr>
        <w:t>Documentazione Amministrativa</w:t>
      </w:r>
    </w:p>
    <w:p w14:paraId="645BFA51" w14:textId="77777777" w:rsidR="007329A6" w:rsidRDefault="007329A6" w:rsidP="007329A6">
      <w:pPr>
        <w:spacing w:after="0" w:line="240" w:lineRule="auto"/>
        <w:jc w:val="center"/>
        <w:rPr>
          <w:rFonts w:ascii="Ubuntu Light" w:eastAsia="Times New Roman" w:hAnsi="Ubuntu Light" w:cs="Times New Roman"/>
          <w:b/>
          <w:lang w:eastAsia="ar-SA"/>
        </w:rPr>
      </w:pPr>
    </w:p>
    <w:p w14:paraId="379EDA81" w14:textId="3646DE14" w:rsidR="004636FE" w:rsidRDefault="004636FE" w:rsidP="007329A6">
      <w:pPr>
        <w:spacing w:after="0" w:line="240" w:lineRule="auto"/>
        <w:jc w:val="center"/>
        <w:rPr>
          <w:rFonts w:ascii="Ubuntu Light" w:eastAsia="Times New Roman" w:hAnsi="Ubuntu Light" w:cs="Times New Roman"/>
          <w:b/>
          <w:lang w:eastAsia="ar-SA"/>
        </w:rPr>
      </w:pPr>
      <w:r>
        <w:rPr>
          <w:rFonts w:ascii="Ubuntu Light" w:eastAsia="Times New Roman" w:hAnsi="Ubuntu Light" w:cs="Times New Roman"/>
          <w:b/>
          <w:lang w:eastAsia="ar-SA"/>
        </w:rPr>
        <w:tab/>
      </w:r>
      <w:r>
        <w:rPr>
          <w:rFonts w:ascii="Ubuntu Light" w:eastAsia="Times New Roman" w:hAnsi="Ubuntu Light" w:cs="Times New Roman"/>
          <w:b/>
          <w:lang w:eastAsia="ar-SA"/>
        </w:rPr>
        <w:tab/>
      </w:r>
      <w:r>
        <w:rPr>
          <w:rFonts w:ascii="Ubuntu Light" w:eastAsia="Times New Roman" w:hAnsi="Ubuntu Light" w:cs="Times New Roman"/>
          <w:b/>
          <w:lang w:eastAsia="ar-SA"/>
        </w:rPr>
        <w:tab/>
      </w:r>
      <w:r>
        <w:rPr>
          <w:rFonts w:ascii="Ubuntu Light" w:eastAsia="Times New Roman" w:hAnsi="Ubuntu Light" w:cs="Times New Roman"/>
          <w:b/>
          <w:lang w:eastAsia="ar-SA"/>
        </w:rPr>
        <w:tab/>
      </w:r>
      <w:r>
        <w:rPr>
          <w:rFonts w:ascii="Ubuntu Light" w:eastAsia="Times New Roman" w:hAnsi="Ubuntu Light" w:cs="Times New Roman"/>
          <w:b/>
          <w:lang w:eastAsia="ar-SA"/>
        </w:rPr>
        <w:tab/>
      </w:r>
      <w:r>
        <w:rPr>
          <w:rFonts w:ascii="Ubuntu Light" w:eastAsia="Times New Roman" w:hAnsi="Ubuntu Light" w:cs="Times New Roman"/>
          <w:b/>
          <w:lang w:eastAsia="ar-SA"/>
        </w:rPr>
        <w:tab/>
      </w:r>
      <w:r>
        <w:rPr>
          <w:rFonts w:ascii="Ubuntu Light" w:eastAsia="Times New Roman" w:hAnsi="Ubuntu Light" w:cs="Times New Roman"/>
          <w:b/>
          <w:lang w:eastAsia="ar-SA"/>
        </w:rPr>
        <w:tab/>
      </w:r>
      <w:r>
        <w:rPr>
          <w:rFonts w:ascii="Ubuntu Light" w:eastAsia="Times New Roman" w:hAnsi="Ubuntu Light" w:cs="Times New Roman"/>
          <w:b/>
          <w:lang w:eastAsia="ar-SA"/>
        </w:rPr>
        <w:tab/>
      </w:r>
    </w:p>
    <w:p w14:paraId="643161F9" w14:textId="77777777" w:rsidR="004636FE" w:rsidRPr="007329A6" w:rsidRDefault="004636FE" w:rsidP="007329A6">
      <w:pPr>
        <w:spacing w:after="0" w:line="240" w:lineRule="auto"/>
        <w:jc w:val="center"/>
        <w:rPr>
          <w:rFonts w:ascii="Ubuntu Light" w:eastAsia="Times New Roman" w:hAnsi="Ubuntu Light" w:cs="Times New Roman"/>
          <w:b/>
          <w:lang w:eastAsia="ar-SA"/>
        </w:rPr>
      </w:pPr>
    </w:p>
    <w:p w14:paraId="558888DD" w14:textId="77777777" w:rsidR="007329A6" w:rsidRPr="007329A6" w:rsidRDefault="007329A6" w:rsidP="007329A6">
      <w:pPr>
        <w:spacing w:after="0" w:line="240" w:lineRule="auto"/>
        <w:jc w:val="center"/>
        <w:rPr>
          <w:rFonts w:ascii="Ubuntu Light" w:eastAsia="Times New Roman" w:hAnsi="Ubuntu Light" w:cs="Times New Roman"/>
          <w:b/>
          <w:sz w:val="24"/>
          <w:lang w:eastAsia="ar-SA"/>
        </w:rPr>
      </w:pPr>
      <w:r w:rsidRPr="007329A6">
        <w:rPr>
          <w:rFonts w:ascii="Ubuntu Light" w:eastAsia="Times New Roman" w:hAnsi="Ubuntu Light" w:cs="Times New Roman"/>
          <w:b/>
          <w:sz w:val="24"/>
          <w:lang w:eastAsia="ar-SA"/>
        </w:rPr>
        <w:t>AVVALIMENTO</w:t>
      </w:r>
    </w:p>
    <w:p w14:paraId="71F76657" w14:textId="77777777" w:rsidR="007329A6" w:rsidRPr="007329A6" w:rsidRDefault="007329A6" w:rsidP="007329A6">
      <w:pPr>
        <w:spacing w:after="0" w:line="240" w:lineRule="auto"/>
        <w:jc w:val="center"/>
        <w:rPr>
          <w:rFonts w:ascii="Ubuntu Light" w:eastAsia="Times New Roman" w:hAnsi="Ubuntu Light" w:cs="Times New Roman"/>
          <w:b/>
          <w:sz w:val="24"/>
          <w:lang w:eastAsia="ar-SA"/>
        </w:rPr>
      </w:pPr>
      <w:r w:rsidRPr="007329A6">
        <w:rPr>
          <w:rFonts w:ascii="Ubuntu Light" w:eastAsia="Times New Roman" w:hAnsi="Ubuntu Light" w:cs="Times New Roman"/>
          <w:b/>
          <w:sz w:val="24"/>
          <w:lang w:eastAsia="ar-SA"/>
        </w:rPr>
        <w:t>DICHIARAZIONE SOSTITUTIVA DEL SOGGETTO AUSILIARIO</w:t>
      </w:r>
    </w:p>
    <w:p w14:paraId="3B1E1290" w14:textId="77777777" w:rsidR="007329A6" w:rsidRPr="007329A6" w:rsidRDefault="007329A6" w:rsidP="007329A6">
      <w:pPr>
        <w:spacing w:after="0" w:line="240" w:lineRule="auto"/>
        <w:rPr>
          <w:rFonts w:ascii="Ubuntu Light" w:eastAsia="Times New Roman" w:hAnsi="Ubuntu Light" w:cs="Times New Roman"/>
          <w:b/>
          <w:lang w:eastAsia="ar-SA"/>
        </w:rPr>
      </w:pPr>
    </w:p>
    <w:p w14:paraId="0BBAFB01" w14:textId="77777777" w:rsidR="007329A6" w:rsidRDefault="007329A6" w:rsidP="00EA2140">
      <w:pPr>
        <w:numPr>
          <w:ilvl w:val="1"/>
          <w:numId w:val="0"/>
        </w:numPr>
        <w:pBdr>
          <w:top w:val="single" w:sz="4" w:space="1" w:color="auto"/>
          <w:left w:val="single" w:sz="4" w:space="4" w:color="auto"/>
          <w:bottom w:val="single" w:sz="4" w:space="1" w:color="auto"/>
          <w:right w:val="single" w:sz="4" w:space="4" w:color="auto"/>
        </w:pBdr>
        <w:suppressAutoHyphens/>
        <w:spacing w:before="120" w:after="0" w:line="240" w:lineRule="auto"/>
        <w:outlineLvl w:val="1"/>
        <w:rPr>
          <w:rFonts w:ascii="Ubuntu Light" w:eastAsia="Times New Roman" w:hAnsi="Ubuntu Light" w:cs="Times New Roman"/>
          <w:b/>
          <w:bCs/>
          <w:szCs w:val="28"/>
          <w:highlight w:val="yellow"/>
          <w:lang w:eastAsia="ar-SA"/>
        </w:rPr>
      </w:pPr>
    </w:p>
    <w:p w14:paraId="1F3BFCEE" w14:textId="77777777" w:rsidR="00BC2E95" w:rsidRPr="00A102B3" w:rsidRDefault="00BC2E95" w:rsidP="00EA2140">
      <w:pPr>
        <w:numPr>
          <w:ilvl w:val="1"/>
          <w:numId w:val="0"/>
        </w:numPr>
        <w:pBdr>
          <w:top w:val="single" w:sz="4" w:space="1" w:color="auto"/>
          <w:left w:val="single" w:sz="4" w:space="4" w:color="auto"/>
          <w:bottom w:val="single" w:sz="4" w:space="1" w:color="auto"/>
          <w:right w:val="single" w:sz="4" w:space="4" w:color="auto"/>
        </w:pBdr>
        <w:suppressAutoHyphens/>
        <w:spacing w:before="120" w:after="0" w:line="240" w:lineRule="auto"/>
        <w:outlineLvl w:val="1"/>
        <w:rPr>
          <w:rFonts w:ascii="Ubuntu Light" w:eastAsia="Times New Roman" w:hAnsi="Ubuntu Light" w:cs="Times New Roman"/>
          <w:b/>
          <w:bCs/>
          <w:szCs w:val="28"/>
          <w:highlight w:val="yellow"/>
          <w:lang w:eastAsia="ar-SA"/>
        </w:rPr>
      </w:pPr>
    </w:p>
    <w:p w14:paraId="5B62E657" w14:textId="77777777" w:rsidR="007329A6" w:rsidRPr="007329A6" w:rsidRDefault="007329A6" w:rsidP="007329A6">
      <w:pPr>
        <w:spacing w:after="0" w:line="240" w:lineRule="auto"/>
        <w:jc w:val="center"/>
        <w:rPr>
          <w:rFonts w:ascii="Ubuntu Light" w:eastAsia="Times New Roman" w:hAnsi="Ubuntu Light" w:cs="Times New Roman"/>
          <w:lang w:eastAsia="ar-SA"/>
        </w:rPr>
      </w:pPr>
    </w:p>
    <w:p w14:paraId="7C2B7410" w14:textId="77777777" w:rsidR="007329A6" w:rsidRPr="007329A6" w:rsidRDefault="007329A6" w:rsidP="007329A6">
      <w:pPr>
        <w:tabs>
          <w:tab w:val="right" w:leader="underscore" w:pos="9356"/>
        </w:tabs>
        <w:spacing w:after="240" w:line="240" w:lineRule="auto"/>
        <w:rPr>
          <w:rFonts w:ascii="Ubuntu Light" w:eastAsia="Times New Roman" w:hAnsi="Ubuntu Light" w:cs="Times New Roman"/>
          <w:lang w:eastAsia="ar-SA"/>
        </w:rPr>
      </w:pPr>
    </w:p>
    <w:p w14:paraId="2A108F90" w14:textId="77777777" w:rsidR="007329A6" w:rsidRPr="007329A6" w:rsidRDefault="007329A6" w:rsidP="007329A6">
      <w:pPr>
        <w:tabs>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IL SOTTOSCRITTO </w:t>
      </w:r>
      <w:r w:rsidRPr="007329A6">
        <w:rPr>
          <w:rFonts w:ascii="Ubuntu Light" w:eastAsia="Times New Roman" w:hAnsi="Ubuntu Light" w:cs="Times New Roman"/>
          <w:lang w:eastAsia="ar-SA"/>
        </w:rPr>
        <w:tab/>
      </w:r>
    </w:p>
    <w:p w14:paraId="586043A1" w14:textId="77777777" w:rsidR="007329A6" w:rsidRPr="007329A6" w:rsidRDefault="007329A6" w:rsidP="007329A6">
      <w:pPr>
        <w:tabs>
          <w:tab w:val="right" w:leader="underscore" w:pos="3402"/>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NATO IL </w:t>
      </w:r>
      <w:r w:rsidRPr="007329A6">
        <w:rPr>
          <w:rFonts w:ascii="Ubuntu Light" w:eastAsia="Times New Roman" w:hAnsi="Ubuntu Light" w:cs="Times New Roman"/>
          <w:lang w:eastAsia="ar-SA"/>
        </w:rPr>
        <w:tab/>
        <w:t xml:space="preserve"> A </w:t>
      </w:r>
      <w:r w:rsidRPr="007329A6">
        <w:rPr>
          <w:rFonts w:ascii="Ubuntu Light" w:eastAsia="Times New Roman" w:hAnsi="Ubuntu Light" w:cs="Times New Roman"/>
          <w:lang w:eastAsia="ar-SA"/>
        </w:rPr>
        <w:tab/>
      </w:r>
    </w:p>
    <w:p w14:paraId="000F59CC" w14:textId="77777777" w:rsidR="007329A6" w:rsidRPr="007329A6" w:rsidRDefault="007329A6" w:rsidP="007329A6">
      <w:pPr>
        <w:tabs>
          <w:tab w:val="right" w:leader="underscore" w:pos="3402"/>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RESIDENTE A _____________________________ IN VIA _____________________________ N. _______</w:t>
      </w:r>
    </w:p>
    <w:p w14:paraId="67F4A692" w14:textId="77777777" w:rsidR="007329A6" w:rsidRPr="007329A6" w:rsidRDefault="007329A6" w:rsidP="007329A6">
      <w:pPr>
        <w:tabs>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IN QUALITÀ DI </w:t>
      </w:r>
      <w:r w:rsidRPr="007329A6">
        <w:rPr>
          <w:rFonts w:ascii="Ubuntu Light" w:eastAsia="Times New Roman" w:hAnsi="Ubuntu Light" w:cs="Times New Roman"/>
          <w:lang w:eastAsia="ar-SA"/>
        </w:rPr>
        <w:tab/>
      </w:r>
    </w:p>
    <w:p w14:paraId="2FA72979" w14:textId="77777777" w:rsidR="007329A6" w:rsidRPr="007329A6" w:rsidRDefault="007329A6" w:rsidP="007329A6">
      <w:pPr>
        <w:tabs>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DELL'IMPRESA </w:t>
      </w:r>
      <w:r w:rsidRPr="007329A6">
        <w:rPr>
          <w:rFonts w:ascii="Ubuntu Light" w:eastAsia="Times New Roman" w:hAnsi="Ubuntu Light" w:cs="Times New Roman"/>
          <w:lang w:eastAsia="ar-SA"/>
        </w:rPr>
        <w:tab/>
      </w:r>
    </w:p>
    <w:p w14:paraId="3AEEE6CA" w14:textId="77777777" w:rsidR="007329A6" w:rsidRPr="007329A6" w:rsidRDefault="007329A6" w:rsidP="007329A6">
      <w:pPr>
        <w:tabs>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CON SEDE LEGALE IN </w:t>
      </w:r>
      <w:r w:rsidRPr="007329A6">
        <w:rPr>
          <w:rFonts w:ascii="Ubuntu Light" w:eastAsia="Times New Roman" w:hAnsi="Ubuntu Light" w:cs="Times New Roman"/>
          <w:lang w:eastAsia="ar-SA"/>
        </w:rPr>
        <w:tab/>
      </w:r>
    </w:p>
    <w:p w14:paraId="7A18B96F" w14:textId="77777777" w:rsidR="007329A6" w:rsidRPr="007329A6" w:rsidRDefault="007329A6" w:rsidP="007329A6">
      <w:pPr>
        <w:tabs>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P. IVA / C.F. : </w:t>
      </w:r>
      <w:r w:rsidRPr="007329A6">
        <w:rPr>
          <w:rFonts w:ascii="Ubuntu Light" w:eastAsia="Times New Roman" w:hAnsi="Ubuntu Light" w:cs="Times New Roman"/>
          <w:lang w:eastAsia="ar-SA"/>
        </w:rPr>
        <w:tab/>
      </w:r>
    </w:p>
    <w:p w14:paraId="218EC04D" w14:textId="77777777" w:rsidR="007329A6" w:rsidRPr="007329A6" w:rsidRDefault="007329A6" w:rsidP="007329A6">
      <w:pPr>
        <w:tabs>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PEC:___________________________________________________________________________________</w:t>
      </w:r>
    </w:p>
    <w:p w14:paraId="7C740FE1" w14:textId="77777777" w:rsidR="007329A6" w:rsidRPr="007329A6" w:rsidRDefault="007329A6" w:rsidP="007329A6">
      <w:pPr>
        <w:tabs>
          <w:tab w:val="right" w:leader="underscore" w:pos="6804"/>
          <w:tab w:val="right" w:leader="underscore" w:pos="9356"/>
        </w:tabs>
        <w:spacing w:after="120" w:line="240" w:lineRule="auto"/>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ISCRIZIONE REGISTRO DELLE IMPRESE DI </w:t>
      </w:r>
      <w:r w:rsidRPr="007329A6">
        <w:rPr>
          <w:rFonts w:ascii="Ubuntu Light" w:eastAsia="Times New Roman" w:hAnsi="Ubuntu Light" w:cs="Times New Roman"/>
          <w:lang w:eastAsia="ar-SA"/>
        </w:rPr>
        <w:tab/>
        <w:t>N.</w:t>
      </w:r>
      <w:r w:rsidRPr="007329A6">
        <w:rPr>
          <w:rFonts w:ascii="Ubuntu Light" w:eastAsia="Times New Roman" w:hAnsi="Ubuntu Light" w:cs="Times New Roman"/>
          <w:lang w:eastAsia="ar-SA"/>
        </w:rPr>
        <w:tab/>
      </w:r>
    </w:p>
    <w:p w14:paraId="0B9216A3" w14:textId="77777777" w:rsidR="007329A6" w:rsidRPr="007329A6" w:rsidRDefault="007329A6" w:rsidP="007329A6">
      <w:pPr>
        <w:tabs>
          <w:tab w:val="right" w:pos="9356"/>
        </w:tabs>
        <w:jc w:val="both"/>
        <w:rPr>
          <w:rFonts w:ascii="Ubuntu Light" w:eastAsia="Times New Roman" w:hAnsi="Ubuntu Light" w:cs="Times New Roman"/>
          <w:lang w:eastAsia="ar-SA"/>
        </w:rPr>
      </w:pPr>
      <w:r w:rsidRPr="007329A6">
        <w:rPr>
          <w:rFonts w:ascii="Ubuntu Light" w:eastAsia="Times New Roman" w:hAnsi="Ubuntu Light" w:cs="Times New Roman"/>
          <w:lang w:eastAsia="ar-SA"/>
        </w:rPr>
        <w:t>Ai sensi degli artt. 46 e 47 del D.P.R. 28.12.200</w:t>
      </w:r>
      <w:r w:rsidR="003B04D2">
        <w:rPr>
          <w:rFonts w:ascii="Ubuntu Light" w:eastAsia="Times New Roman" w:hAnsi="Ubuntu Light" w:cs="Times New Roman"/>
          <w:lang w:eastAsia="ar-SA"/>
        </w:rPr>
        <w:t>0</w:t>
      </w:r>
      <w:r w:rsidRPr="007329A6">
        <w:rPr>
          <w:rFonts w:ascii="Ubuntu Light" w:eastAsia="Times New Roman" w:hAnsi="Ubuntu Light" w:cs="Times New Roman"/>
          <w:lang w:eastAsia="ar-SA"/>
        </w:rPr>
        <w:t>, consapevole della responsabilità e delle sanzioni attribuite, in caso di dichiarazioni non veritiere, di formazione e uso di atti falsi, dall’art. 76 del medesimo D.P.R. 445/2000, sotto la propria responsabilità</w:t>
      </w:r>
    </w:p>
    <w:p w14:paraId="7E7B3444" w14:textId="77777777" w:rsidR="007329A6" w:rsidRPr="007329A6" w:rsidRDefault="007329A6" w:rsidP="007329A6">
      <w:pPr>
        <w:spacing w:after="120" w:line="240" w:lineRule="auto"/>
        <w:jc w:val="center"/>
        <w:rPr>
          <w:rFonts w:ascii="Ubuntu Light" w:eastAsia="Times New Roman" w:hAnsi="Ubuntu Light" w:cs="Times New Roman"/>
          <w:b/>
          <w:lang w:eastAsia="ar-SA"/>
        </w:rPr>
      </w:pPr>
      <w:r w:rsidRPr="007329A6">
        <w:rPr>
          <w:rFonts w:ascii="Ubuntu Light" w:eastAsia="Times New Roman" w:hAnsi="Ubuntu Light" w:cs="Times New Roman"/>
          <w:b/>
          <w:lang w:eastAsia="ar-SA"/>
        </w:rPr>
        <w:t>DICHIARA ED ATTESTA SOTTO LA PROPRIA RESPONSABILITA'</w:t>
      </w:r>
    </w:p>
    <w:p w14:paraId="579118BA" w14:textId="77777777" w:rsidR="007329A6" w:rsidRPr="007329A6" w:rsidRDefault="007329A6" w:rsidP="007329A6">
      <w:pPr>
        <w:numPr>
          <w:ilvl w:val="0"/>
          <w:numId w:val="4"/>
        </w:numPr>
        <w:tabs>
          <w:tab w:val="right" w:pos="9356"/>
        </w:tabs>
        <w:suppressAutoHyphens/>
        <w:spacing w:before="120" w:after="120" w:line="240" w:lineRule="auto"/>
        <w:ind w:left="357" w:hanging="357"/>
        <w:jc w:val="both"/>
        <w:outlineLvl w:val="1"/>
        <w:rPr>
          <w:rFonts w:ascii="Ubuntu Light" w:eastAsia="Times New Roman" w:hAnsi="Ubuntu Light" w:cs="Times New Roman"/>
          <w:lang w:eastAsia="ar-SA"/>
        </w:rPr>
      </w:pPr>
      <w:r w:rsidRPr="007329A6">
        <w:rPr>
          <w:rFonts w:ascii="Ubuntu Light" w:eastAsia="Times New Roman" w:hAnsi="Ubuntu Light" w:cs="Times New Roman"/>
          <w:lang w:eastAsia="ar-SA"/>
        </w:rPr>
        <w:t>di obbligarsi, nei confronti del concorrente e del</w:t>
      </w:r>
      <w:r w:rsidR="00EA2140">
        <w:rPr>
          <w:rFonts w:ascii="Ubuntu Light" w:eastAsia="Times New Roman" w:hAnsi="Ubuntu Light" w:cs="Times New Roman"/>
          <w:lang w:eastAsia="ar-SA"/>
        </w:rPr>
        <w:t xml:space="preserve"> Consorzio di bonifica Piave</w:t>
      </w:r>
      <w:r w:rsidRPr="007329A6">
        <w:rPr>
          <w:rFonts w:ascii="Ubuntu Light" w:eastAsia="Times New Roman" w:hAnsi="Ubuntu Light" w:cs="Times New Roman"/>
          <w:lang w:eastAsia="ar-SA"/>
        </w:rPr>
        <w:t>,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6208447D" w14:textId="35E1CE76" w:rsidR="00257325" w:rsidRPr="00257325" w:rsidRDefault="00257325" w:rsidP="007329A6">
      <w:pPr>
        <w:numPr>
          <w:ilvl w:val="0"/>
          <w:numId w:val="4"/>
        </w:numPr>
        <w:tabs>
          <w:tab w:val="right" w:pos="9356"/>
        </w:tabs>
        <w:suppressAutoHyphens/>
        <w:spacing w:before="120" w:after="120" w:line="240" w:lineRule="auto"/>
        <w:ind w:hanging="357"/>
        <w:jc w:val="both"/>
        <w:outlineLvl w:val="1"/>
        <w:rPr>
          <w:rFonts w:ascii="Ubuntu Light" w:eastAsia="Times New Roman" w:hAnsi="Ubuntu Light" w:cs="Times New Roman"/>
          <w:lang w:eastAsia="ar-SA"/>
        </w:rPr>
      </w:pPr>
      <w:r w:rsidRPr="00B11D5D">
        <w:rPr>
          <w:rFonts w:ascii="Ubuntu Light" w:eastAsia="Times New Roman" w:hAnsi="Ubuntu Light" w:cs="Times New Roman"/>
          <w:lang w:eastAsia="ar-SA"/>
        </w:rPr>
        <w:t xml:space="preserve">la non sussistenza nei confronti dell'operatore economico di alcuna delle condizioni di esclusione dalla partecipazione alle gare pubbliche previste dagli artt. 94 e seguenti del D. Lgs. n. 36/2023; </w:t>
      </w:r>
    </w:p>
    <w:p w14:paraId="0450B268" w14:textId="23828A81" w:rsidR="007329A6" w:rsidRPr="007329A6" w:rsidRDefault="007329A6" w:rsidP="007329A6">
      <w:pPr>
        <w:numPr>
          <w:ilvl w:val="0"/>
          <w:numId w:val="4"/>
        </w:numPr>
        <w:tabs>
          <w:tab w:val="right" w:pos="9356"/>
        </w:tabs>
        <w:suppressAutoHyphens/>
        <w:spacing w:before="120" w:after="120" w:line="240" w:lineRule="auto"/>
        <w:ind w:hanging="357"/>
        <w:jc w:val="both"/>
        <w:outlineLvl w:val="1"/>
        <w:rPr>
          <w:rFonts w:ascii="Ubuntu Light" w:eastAsia="Times New Roman" w:hAnsi="Ubuntu Light" w:cs="Times New Roman"/>
          <w:lang w:eastAsia="ar-SA"/>
        </w:rPr>
      </w:pPr>
      <w:r w:rsidRPr="007329A6">
        <w:rPr>
          <w:rFonts w:ascii="Ubuntu Light" w:eastAsia="Times New Roman" w:hAnsi="Ubuntu Light" w:cs="Times New Roman"/>
          <w:lang w:eastAsia="ar-SA"/>
        </w:rPr>
        <w:t>di non partecipare a sua volta alla stessa gara, né in forma singola, né in forma di raggruppamento o consorzio, né in qualità di ausiliario di altro soggetto concorrente;</w:t>
      </w:r>
    </w:p>
    <w:p w14:paraId="26D90012" w14:textId="77777777" w:rsidR="007329A6" w:rsidRPr="007329A6" w:rsidRDefault="007329A6" w:rsidP="007329A6">
      <w:pPr>
        <w:numPr>
          <w:ilvl w:val="0"/>
          <w:numId w:val="4"/>
        </w:numPr>
        <w:suppressAutoHyphens/>
        <w:spacing w:before="120" w:after="0" w:line="240" w:lineRule="auto"/>
        <w:contextualSpacing/>
        <w:jc w:val="both"/>
        <w:outlineLvl w:val="1"/>
        <w:rPr>
          <w:rFonts w:ascii="Ubuntu Light" w:eastAsia="Times New Roman" w:hAnsi="Ubuntu Light" w:cs="Times New Roman"/>
          <w:lang w:eastAsia="ar-SA"/>
        </w:rPr>
      </w:pPr>
      <w:r w:rsidRPr="007329A6">
        <w:rPr>
          <w:rFonts w:ascii="Ubuntu Light" w:eastAsia="Times New Roman" w:hAnsi="Ubuntu Light" w:cs="Times New Roman"/>
          <w:lang w:eastAsia="ar-SA"/>
        </w:rPr>
        <w:t>che l’Ufficio territoriale dell’Agenzia delle Entrate competente, in relazione al domicilio fiscale della Ditta, presso la quale viene indirizzata la dichiarazione dei redditi è quell</w:t>
      </w:r>
      <w:r w:rsidR="00EA2140">
        <w:rPr>
          <w:rFonts w:ascii="Ubuntu Light" w:eastAsia="Times New Roman" w:hAnsi="Ubuntu Light" w:cs="Times New Roman"/>
          <w:lang w:eastAsia="ar-SA"/>
        </w:rPr>
        <w:t>o avente sede in Comune di ____________</w:t>
      </w:r>
      <w:r w:rsidRPr="007329A6">
        <w:rPr>
          <w:rFonts w:ascii="Ubuntu Light" w:eastAsia="Times New Roman" w:hAnsi="Ubuntu Light" w:cs="Times New Roman"/>
          <w:lang w:eastAsia="ar-SA"/>
        </w:rPr>
        <w:t>________________________________;</w:t>
      </w:r>
    </w:p>
    <w:p w14:paraId="6DE48688" w14:textId="77777777" w:rsidR="007329A6" w:rsidRPr="007329A6" w:rsidRDefault="007329A6" w:rsidP="007329A6">
      <w:pPr>
        <w:numPr>
          <w:ilvl w:val="0"/>
          <w:numId w:val="4"/>
        </w:numPr>
        <w:suppressAutoHyphens/>
        <w:autoSpaceDE w:val="0"/>
        <w:spacing w:before="120" w:after="120" w:line="240" w:lineRule="auto"/>
        <w:ind w:hanging="357"/>
        <w:jc w:val="both"/>
        <w:outlineLvl w:val="1"/>
        <w:rPr>
          <w:rFonts w:ascii="Ubuntu Light" w:eastAsia="Times New Roman" w:hAnsi="Ubuntu Light" w:cs="Times New Roman"/>
          <w:lang w:eastAsia="ar-SA"/>
        </w:rPr>
      </w:pPr>
      <w:r w:rsidRPr="007329A6">
        <w:rPr>
          <w:rFonts w:ascii="Ubuntu Light" w:eastAsia="Times New Roman" w:hAnsi="Ubuntu Light" w:cs="Times New Roman"/>
          <w:lang w:eastAsia="ar-SA"/>
        </w:rPr>
        <w:t>di essere a conoscenza che l'appalto in oggetto è soggetto alle norme in materia di antimafia introdotte dalla legge n. 136 del 13 agosto 2010 “Piano straordinario contro le mafie, nonché delega al Governo in materia di normativa antimafia” (pubblicata nella Gazzetta Ufficiale n. 196 del 23 agosto 2010) e successive modificazioni ed in particolare dagli artt. 3 “Tracciabilità dei flussi finanziari”, 4 “Controllo degli automezzi adibiti al trasporto dei materiali” e 5 “Identificazione degli addetti nei cantieri”;</w:t>
      </w:r>
    </w:p>
    <w:p w14:paraId="730A00FF" w14:textId="77777777" w:rsidR="007329A6" w:rsidRPr="007329A6" w:rsidRDefault="007329A6" w:rsidP="007329A6">
      <w:pPr>
        <w:numPr>
          <w:ilvl w:val="0"/>
          <w:numId w:val="4"/>
        </w:numPr>
        <w:suppressAutoHyphens/>
        <w:autoSpaceDE w:val="0"/>
        <w:spacing w:before="120" w:after="120" w:line="240" w:lineRule="auto"/>
        <w:ind w:hanging="357"/>
        <w:jc w:val="both"/>
        <w:outlineLvl w:val="1"/>
        <w:rPr>
          <w:rFonts w:ascii="Ubuntu Light" w:eastAsia="Times New Roman" w:hAnsi="Ubuntu Light" w:cs="Times New Roman"/>
          <w:lang w:eastAsia="ar-SA"/>
        </w:rPr>
      </w:pPr>
      <w:r w:rsidRPr="007329A6">
        <w:rPr>
          <w:rFonts w:ascii="Ubuntu Light" w:eastAsia="Times New Roman" w:hAnsi="Ubuntu Light" w:cs="Times New Roman"/>
          <w:lang w:eastAsia="ar-SA"/>
        </w:rPr>
        <w:t>di essere informato che:</w:t>
      </w:r>
    </w:p>
    <w:p w14:paraId="61D51E8F" w14:textId="77777777" w:rsidR="007329A6" w:rsidRPr="007329A6" w:rsidRDefault="007329A6" w:rsidP="007329A6">
      <w:pPr>
        <w:numPr>
          <w:ilvl w:val="1"/>
          <w:numId w:val="3"/>
        </w:numPr>
        <w:suppressAutoHyphens/>
        <w:autoSpaceDE w:val="0"/>
        <w:spacing w:before="120" w:after="120" w:line="100" w:lineRule="atLeast"/>
        <w:ind w:hanging="357"/>
        <w:jc w:val="both"/>
        <w:outlineLvl w:val="1"/>
        <w:rPr>
          <w:rFonts w:ascii="Ubuntu Light" w:eastAsia="Times New Roman" w:hAnsi="Ubuntu Light" w:cs="Times New Roman"/>
          <w:color w:val="000000"/>
          <w:lang w:eastAsia="ar-SA"/>
        </w:rPr>
      </w:pPr>
      <w:r w:rsidRPr="007329A6">
        <w:rPr>
          <w:rFonts w:ascii="Ubuntu Light" w:eastAsia="Times New Roman" w:hAnsi="Ubuntu Light" w:cs="Times New Roman"/>
          <w:lang w:eastAsia="ar-SA"/>
        </w:rPr>
        <w:lastRenderedPageBreak/>
        <w:t xml:space="preserve">il Consorzio – con deliberazione del Cda n. 299 del 26 novembre 2014 – esecutiva – ha approvato il “modello di organizzazione, gestione e controllo” ex d.lgs. 231/2001; </w:t>
      </w:r>
    </w:p>
    <w:p w14:paraId="480251C1" w14:textId="77777777" w:rsidR="007329A6" w:rsidRPr="007329A6" w:rsidRDefault="007329A6" w:rsidP="007329A6">
      <w:pPr>
        <w:numPr>
          <w:ilvl w:val="1"/>
          <w:numId w:val="3"/>
        </w:numPr>
        <w:suppressAutoHyphens/>
        <w:autoSpaceDE w:val="0"/>
        <w:spacing w:before="120" w:after="120" w:line="100" w:lineRule="atLeast"/>
        <w:ind w:hanging="357"/>
        <w:jc w:val="both"/>
        <w:outlineLvl w:val="1"/>
        <w:rPr>
          <w:rFonts w:ascii="Ubuntu Light" w:eastAsia="Times New Roman" w:hAnsi="Ubuntu Light" w:cs="Times New Roman"/>
          <w:color w:val="000000"/>
          <w:lang w:eastAsia="ar-SA"/>
        </w:rPr>
      </w:pPr>
      <w:r w:rsidRPr="007329A6">
        <w:rPr>
          <w:rFonts w:ascii="Ubuntu Light" w:eastAsia="Times New Roman" w:hAnsi="Ubuntu Light" w:cs="Times New Roman"/>
          <w:iCs/>
          <w:lang w:eastAsia="ar-SA"/>
        </w:rPr>
        <w:t>l’osservanza del Modello Organizzativo deve considerarsi elemento essenziale del rapporto che si potrà instaurare con il Consorzio di Bonifica e l’eventuale violazione di una o più disposizioni del Modello stesso costituirà grave inadempimento contrattuale e causa di risoluzione del futuro possibile accordo ai sensi e agli effetti dell’art. 1456 cc, con l’applicazione di una penale pari alla minor somma tra Euro 50.000,00 e la somma corrispondente al doppio dell’intero importo contrattuale, salvo in ogni caso il risarcimento del maggior danno.</w:t>
      </w:r>
    </w:p>
    <w:p w14:paraId="1C0731FB" w14:textId="77777777" w:rsidR="007329A6" w:rsidRPr="007329A6" w:rsidRDefault="007329A6" w:rsidP="007329A6">
      <w:pPr>
        <w:numPr>
          <w:ilvl w:val="1"/>
          <w:numId w:val="3"/>
        </w:numPr>
        <w:suppressAutoHyphens/>
        <w:autoSpaceDE w:val="0"/>
        <w:spacing w:before="120" w:after="120" w:line="240" w:lineRule="auto"/>
        <w:ind w:hanging="357"/>
        <w:jc w:val="both"/>
        <w:outlineLvl w:val="1"/>
        <w:rPr>
          <w:rFonts w:ascii="Ubuntu Light" w:eastAsia="Times New Roman" w:hAnsi="Ubuntu Light" w:cs="Times New Roman"/>
          <w:lang w:eastAsia="ar-SA"/>
        </w:rPr>
      </w:pPr>
      <w:r w:rsidRPr="007329A6">
        <w:rPr>
          <w:rFonts w:ascii="Ubuntu Light" w:eastAsia="Times New Roman" w:hAnsi="Ubuntu Light" w:cs="Times New Roman"/>
          <w:color w:val="000000"/>
          <w:lang w:eastAsia="ar-SA"/>
        </w:rPr>
        <w:t>il Modello è disponibile per la sua consultazione sul sito del Consorzio sezione Amministrazione Trasparente-Altri contenuti.</w:t>
      </w:r>
    </w:p>
    <w:p w14:paraId="5B152DFE" w14:textId="77777777" w:rsidR="007329A6" w:rsidRDefault="007329A6" w:rsidP="007329A6">
      <w:pPr>
        <w:numPr>
          <w:ilvl w:val="0"/>
          <w:numId w:val="4"/>
        </w:numPr>
        <w:suppressAutoHyphens/>
        <w:spacing w:before="120" w:after="120" w:line="240" w:lineRule="auto"/>
        <w:ind w:left="357" w:hanging="357"/>
        <w:jc w:val="both"/>
        <w:outlineLvl w:val="1"/>
        <w:rPr>
          <w:rFonts w:ascii="Ubuntu Light" w:eastAsia="Times New Roman" w:hAnsi="Ubuntu Light" w:cs="Times New Roman"/>
          <w:lang w:eastAsia="ar-SA"/>
        </w:rPr>
      </w:pPr>
      <w:r w:rsidRPr="007329A6">
        <w:rPr>
          <w:rFonts w:ascii="Ubuntu Light" w:eastAsia="Times New Roman" w:hAnsi="Ubuntu Light" w:cs="Times New Roman"/>
          <w:lang w:eastAsia="ar-SA"/>
        </w:rPr>
        <w:t xml:space="preserve">di essere informato, ai sensi e per gli effetti di cui all’art. 13 del </w:t>
      </w:r>
      <w:r w:rsidR="00EA2140">
        <w:rPr>
          <w:rFonts w:ascii="Ubuntu Light" w:eastAsia="Times New Roman" w:hAnsi="Ubuntu Light" w:cs="Times New Roman"/>
          <w:lang w:eastAsia="ar-SA"/>
        </w:rPr>
        <w:t>Regolamento UE 2016/679</w:t>
      </w:r>
      <w:r w:rsidRPr="007329A6">
        <w:rPr>
          <w:rFonts w:ascii="Ubuntu Light" w:eastAsia="Times New Roman" w:hAnsi="Ubuntu Light" w:cs="Times New Roman"/>
          <w:lang w:eastAsia="ar-SA"/>
        </w:rPr>
        <w:t>, che i dati personali raccolti saranno trattati, anche con strumenti informatici, esclusivamente nell’ambito del procedimento per il quale la presente dichiarazione viene resa.</w:t>
      </w:r>
    </w:p>
    <w:p w14:paraId="569251DF" w14:textId="77777777" w:rsidR="00EA2140" w:rsidRDefault="00EA2140" w:rsidP="00EA2140">
      <w:pPr>
        <w:suppressAutoHyphens/>
        <w:spacing w:before="120" w:after="120" w:line="240" w:lineRule="auto"/>
        <w:ind w:left="357"/>
        <w:jc w:val="both"/>
        <w:outlineLvl w:val="1"/>
        <w:rPr>
          <w:rFonts w:ascii="Ubuntu Light" w:eastAsia="Times New Roman" w:hAnsi="Ubuntu Light" w:cs="Times New Roman"/>
          <w:lang w:eastAsia="ar-SA"/>
        </w:rPr>
      </w:pPr>
      <w:r>
        <w:rPr>
          <w:rFonts w:ascii="Ubuntu Light" w:eastAsia="Times New Roman" w:hAnsi="Ubuntu Light" w:cs="Times New Roman"/>
          <w:lang w:eastAsia="ar-SA"/>
        </w:rPr>
        <w:t>________________________________</w:t>
      </w:r>
    </w:p>
    <w:p w14:paraId="465BC7BB" w14:textId="77777777" w:rsidR="00EA2140" w:rsidRPr="00EA2140" w:rsidRDefault="00EA2140" w:rsidP="00EA2140">
      <w:pPr>
        <w:suppressAutoHyphens/>
        <w:spacing w:before="120" w:after="120" w:line="240" w:lineRule="auto"/>
        <w:ind w:left="357"/>
        <w:jc w:val="both"/>
        <w:outlineLvl w:val="1"/>
        <w:rPr>
          <w:rFonts w:ascii="Ubuntu Light" w:eastAsia="Times New Roman" w:hAnsi="Ubuntu Light" w:cs="Times New Roman"/>
          <w:sz w:val="20"/>
          <w:szCs w:val="20"/>
          <w:lang w:eastAsia="ar-SA"/>
        </w:rPr>
      </w:pPr>
      <w:r w:rsidRPr="00EA2140">
        <w:rPr>
          <w:rFonts w:ascii="Ubuntu Light" w:eastAsia="Times New Roman" w:hAnsi="Ubuntu Light" w:cs="Times New Roman"/>
          <w:sz w:val="20"/>
          <w:szCs w:val="20"/>
          <w:lang w:eastAsia="ar-SA"/>
        </w:rPr>
        <w:t>Luogo, data</w:t>
      </w:r>
    </w:p>
    <w:p w14:paraId="4A0A241B" w14:textId="77777777" w:rsidR="007329A6" w:rsidRPr="007329A6" w:rsidRDefault="007329A6" w:rsidP="007329A6">
      <w:pPr>
        <w:numPr>
          <w:ilvl w:val="1"/>
          <w:numId w:val="0"/>
        </w:numPr>
        <w:spacing w:before="480" w:after="0" w:line="240" w:lineRule="auto"/>
        <w:ind w:left="360"/>
        <w:contextualSpacing/>
        <w:jc w:val="right"/>
        <w:outlineLvl w:val="1"/>
        <w:rPr>
          <w:rFonts w:ascii="Ubuntu Light" w:eastAsia="Times New Roman" w:hAnsi="Ubuntu Light" w:cs="Times New Roman"/>
          <w:u w:val="single"/>
          <w:lang w:eastAsia="ar-SA"/>
        </w:rPr>
      </w:pPr>
      <w:r w:rsidRPr="007329A6">
        <w:rPr>
          <w:rFonts w:ascii="Ubuntu Light" w:eastAsia="Times New Roman" w:hAnsi="Ubuntu Light" w:cs="Times New Roman"/>
          <w:u w:val="single"/>
          <w:lang w:eastAsia="ar-SA"/>
        </w:rPr>
        <w:t>_________________________________________</w:t>
      </w:r>
    </w:p>
    <w:p w14:paraId="0217EB1E" w14:textId="77777777" w:rsidR="007329A6" w:rsidRPr="007329A6" w:rsidRDefault="007329A6" w:rsidP="00894787">
      <w:pPr>
        <w:numPr>
          <w:ilvl w:val="1"/>
          <w:numId w:val="0"/>
        </w:numPr>
        <w:spacing w:before="120" w:after="0" w:line="240" w:lineRule="auto"/>
        <w:ind w:left="4536"/>
        <w:jc w:val="right"/>
        <w:outlineLvl w:val="1"/>
        <w:rPr>
          <w:rFonts w:ascii="Ubuntu Light" w:eastAsia="Calibri" w:hAnsi="Ubuntu Light" w:cs="Times New Roman"/>
          <w:sz w:val="14"/>
          <w:szCs w:val="14"/>
        </w:rPr>
      </w:pPr>
      <w:r w:rsidRPr="007329A6">
        <w:rPr>
          <w:rFonts w:ascii="Ubuntu Light" w:eastAsia="Calibri" w:hAnsi="Ubuntu Light" w:cs="Times New Roman"/>
          <w:sz w:val="14"/>
          <w:szCs w:val="14"/>
        </w:rPr>
        <w:t>Firma del titolare / legale rappresentante / institore /procuratore</w:t>
      </w:r>
      <w:r w:rsidR="00894787">
        <w:rPr>
          <w:rFonts w:ascii="Ubuntu Light" w:eastAsia="Calibri" w:hAnsi="Ubuntu Light" w:cs="Times New Roman"/>
          <w:sz w:val="14"/>
          <w:szCs w:val="14"/>
        </w:rPr>
        <w:t xml:space="preserve"> in forma digitale </w:t>
      </w:r>
    </w:p>
    <w:p w14:paraId="6AA38010" w14:textId="77777777" w:rsidR="009A126A" w:rsidRDefault="009A126A"/>
    <w:sectPr w:rsidR="009A126A" w:rsidSect="00A150D9">
      <w:headerReference w:type="first" r:id="rId7"/>
      <w:footerReference w:type="first" r:id="rId8"/>
      <w:pgSz w:w="11906" w:h="16838" w:code="9"/>
      <w:pgMar w:top="992" w:right="1276" w:bottom="1701" w:left="1134" w:header="510" w:footer="680" w:gutter="0"/>
      <w:paperSrc w:first="257" w:other="25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D9BF" w14:textId="77777777" w:rsidR="00B94EAA" w:rsidRDefault="00B94EAA">
      <w:pPr>
        <w:spacing w:after="0" w:line="240" w:lineRule="auto"/>
      </w:pPr>
      <w:r>
        <w:separator/>
      </w:r>
    </w:p>
  </w:endnote>
  <w:endnote w:type="continuationSeparator" w:id="0">
    <w:p w14:paraId="3AB4ED52" w14:textId="77777777" w:rsidR="00B94EAA" w:rsidRDefault="00B9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Light">
    <w:altName w:val="Calibri"/>
    <w:charset w:val="00"/>
    <w:family w:val="swiss"/>
    <w:pitch w:val="variable"/>
    <w:sig w:usb0="E00002FF" w:usb1="5000205B" w:usb2="00000000" w:usb3="00000000" w:csb0="0000009F" w:csb1="00000000"/>
  </w:font>
  <w:font w:name="Ubuntu-Light">
    <w:altName w:val="Ubuntu"/>
    <w:panose1 w:val="00000000000000000000"/>
    <w:charset w:val="00"/>
    <w:family w:val="swiss"/>
    <w:notTrueType/>
    <w:pitch w:val="default"/>
    <w:sig w:usb0="00000003" w:usb1="00000000" w:usb2="00000000" w:usb3="00000000" w:csb0="00000001" w:csb1="00000000"/>
  </w:font>
  <w:font w:name="Ubuntu-Medium">
    <w:altName w:val="Ubunt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2045"/>
      <w:gridCol w:w="98"/>
      <w:gridCol w:w="1220"/>
      <w:gridCol w:w="1739"/>
      <w:gridCol w:w="1076"/>
    </w:tblGrid>
    <w:tr w:rsidR="00813960" w:rsidRPr="003B1E79" w14:paraId="63F4EC7A" w14:textId="77777777" w:rsidTr="00020EE7">
      <w:tc>
        <w:tcPr>
          <w:tcW w:w="2835" w:type="dxa"/>
          <w:tcMar>
            <w:left w:w="0" w:type="dxa"/>
            <w:right w:w="0" w:type="dxa"/>
          </w:tcMar>
        </w:tcPr>
        <w:p w14:paraId="5D3B0BE3" w14:textId="77777777" w:rsidR="003D5D17" w:rsidRPr="00020EE7" w:rsidRDefault="00850B55" w:rsidP="00FB19FF">
          <w:r w:rsidRPr="00020EE7">
            <w:t>Consorzio di Bonifica PIAVE</w:t>
          </w:r>
        </w:p>
      </w:tc>
      <w:tc>
        <w:tcPr>
          <w:tcW w:w="1701" w:type="dxa"/>
          <w:tcMar>
            <w:left w:w="0" w:type="dxa"/>
            <w:right w:w="0" w:type="dxa"/>
          </w:tcMar>
        </w:tcPr>
        <w:p w14:paraId="3D43E6E5" w14:textId="77777777" w:rsidR="003D5D17" w:rsidRPr="004A43C2" w:rsidRDefault="003D5D17" w:rsidP="00FB19FF"/>
      </w:tc>
      <w:tc>
        <w:tcPr>
          <w:tcW w:w="1390" w:type="dxa"/>
          <w:gridSpan w:val="2"/>
          <w:tcBorders>
            <w:right w:val="single" w:sz="4" w:space="0" w:color="1A5EAB"/>
          </w:tcBorders>
          <w:tcMar>
            <w:left w:w="0" w:type="dxa"/>
            <w:right w:w="0" w:type="dxa"/>
          </w:tcMar>
        </w:tcPr>
        <w:p w14:paraId="70FDBA74" w14:textId="77777777" w:rsidR="003D5D17" w:rsidRPr="004A43C2" w:rsidRDefault="003D5D17" w:rsidP="00FB19FF"/>
      </w:tc>
      <w:tc>
        <w:tcPr>
          <w:tcW w:w="1808" w:type="dxa"/>
          <w:tcBorders>
            <w:left w:val="single" w:sz="4" w:space="0" w:color="1A5EAB"/>
          </w:tcBorders>
          <w:tcMar>
            <w:left w:w="170" w:type="dxa"/>
            <w:right w:w="0" w:type="dxa"/>
          </w:tcMar>
        </w:tcPr>
        <w:p w14:paraId="50E6D71F" w14:textId="77777777" w:rsidR="003D5D17" w:rsidRPr="003C2F86" w:rsidRDefault="003D5D17" w:rsidP="00FB19FF"/>
      </w:tc>
      <w:tc>
        <w:tcPr>
          <w:tcW w:w="1115" w:type="dxa"/>
          <w:tcMar>
            <w:left w:w="0" w:type="dxa"/>
            <w:right w:w="0" w:type="dxa"/>
          </w:tcMar>
        </w:tcPr>
        <w:p w14:paraId="42D79827" w14:textId="77777777" w:rsidR="003D5D17" w:rsidRPr="004A43C2" w:rsidRDefault="003D5D17" w:rsidP="00FB19FF"/>
      </w:tc>
    </w:tr>
    <w:tr w:rsidR="00813960" w:rsidRPr="003B1E79" w14:paraId="15A21409" w14:textId="77777777" w:rsidTr="00020EE7">
      <w:tc>
        <w:tcPr>
          <w:tcW w:w="2835" w:type="dxa"/>
          <w:tcMar>
            <w:left w:w="0" w:type="dxa"/>
            <w:right w:w="0" w:type="dxa"/>
          </w:tcMar>
        </w:tcPr>
        <w:p w14:paraId="4620FC21" w14:textId="77777777" w:rsidR="003D5D17" w:rsidRDefault="00850B55" w:rsidP="00FB19FF">
          <w:r w:rsidRPr="004A43C2">
            <w:t>Via S. Maria in Colle, 2</w:t>
          </w:r>
        </w:p>
        <w:p w14:paraId="7A7568D5" w14:textId="77777777" w:rsidR="003D5D17" w:rsidRPr="004A43C2" w:rsidRDefault="00850B55" w:rsidP="00FB19FF">
          <w:r w:rsidRPr="004A43C2">
            <w:t>31044 Montebelluna (TV)</w:t>
          </w:r>
        </w:p>
      </w:tc>
      <w:tc>
        <w:tcPr>
          <w:tcW w:w="1807" w:type="dxa"/>
          <w:gridSpan w:val="2"/>
          <w:tcMar>
            <w:left w:w="0" w:type="dxa"/>
            <w:right w:w="0" w:type="dxa"/>
          </w:tcMar>
        </w:tcPr>
        <w:p w14:paraId="0543B456" w14:textId="77777777" w:rsidR="003D5D17" w:rsidRPr="00B42860" w:rsidRDefault="003D5D17" w:rsidP="00FB19FF">
          <w:pPr>
            <w:rPr>
              <w:rFonts w:cs="Ubuntu-Light"/>
              <w:color w:val="1A5EAB"/>
              <w:sz w:val="12"/>
              <w:szCs w:val="8"/>
            </w:rPr>
          </w:pPr>
          <w:hyperlink r:id="rId1" w:history="1">
            <w:r w:rsidR="00850B55" w:rsidRPr="00B42860">
              <w:rPr>
                <w:rStyle w:val="Collegamentoipertestuale1"/>
                <w:rFonts w:cs="Ubuntu-Light"/>
                <w:sz w:val="12"/>
                <w:szCs w:val="8"/>
              </w:rPr>
              <w:t>info@consorziopiave.it</w:t>
            </w:r>
          </w:hyperlink>
        </w:p>
        <w:p w14:paraId="1169EB96" w14:textId="77777777" w:rsidR="003D5D17" w:rsidRPr="00B42860" w:rsidRDefault="00850B55" w:rsidP="00FB19FF">
          <w:r w:rsidRPr="00B42860">
            <w:t>consorziopiave@pec.it</w:t>
          </w:r>
        </w:p>
      </w:tc>
      <w:tc>
        <w:tcPr>
          <w:tcW w:w="1286" w:type="dxa"/>
          <w:tcBorders>
            <w:right w:val="single" w:sz="4" w:space="0" w:color="1A5EAB"/>
          </w:tcBorders>
          <w:tcMar>
            <w:left w:w="0" w:type="dxa"/>
            <w:right w:w="0" w:type="dxa"/>
          </w:tcMar>
        </w:tcPr>
        <w:p w14:paraId="277F90A4" w14:textId="77777777" w:rsidR="003D5D17" w:rsidRPr="00B42860" w:rsidRDefault="003D5D17" w:rsidP="00FB19FF"/>
        <w:p w14:paraId="63DCB16D" w14:textId="77777777" w:rsidR="003D5D17" w:rsidRPr="004A43C2" w:rsidRDefault="00850B55" w:rsidP="00FB19FF">
          <w:pPr>
            <w:rPr>
              <w:lang w:val="en-US"/>
            </w:rPr>
          </w:pPr>
          <w:r w:rsidRPr="004A43C2">
            <w:rPr>
              <w:lang w:val="en-US"/>
            </w:rPr>
            <w:t>Tel. 0423 2917</w:t>
          </w:r>
        </w:p>
      </w:tc>
      <w:tc>
        <w:tcPr>
          <w:tcW w:w="1808" w:type="dxa"/>
          <w:tcBorders>
            <w:left w:val="single" w:sz="4" w:space="0" w:color="1A5EAB"/>
          </w:tcBorders>
          <w:tcMar>
            <w:left w:w="170" w:type="dxa"/>
            <w:right w:w="0" w:type="dxa"/>
          </w:tcMar>
        </w:tcPr>
        <w:p w14:paraId="248F983D" w14:textId="77777777" w:rsidR="003D5D17" w:rsidRPr="003C2F86" w:rsidRDefault="00850B55" w:rsidP="00FB19FF">
          <w:pPr>
            <w:rPr>
              <w:rFonts w:cs="Ubuntu-Medium"/>
            </w:rPr>
          </w:pPr>
          <w:r w:rsidRPr="003C2F86">
            <w:t>Unità Periferiche</w:t>
          </w:r>
        </w:p>
        <w:p w14:paraId="33D01661" w14:textId="77777777" w:rsidR="003D5D17" w:rsidRPr="003C2F86" w:rsidRDefault="00850B55" w:rsidP="00FB19FF">
          <w:pPr>
            <w:rPr>
              <w:rFonts w:cs="Ubuntu-Medium"/>
            </w:rPr>
          </w:pPr>
          <w:r w:rsidRPr="003C2F86">
            <w:t>Treviso</w:t>
          </w:r>
        </w:p>
      </w:tc>
      <w:tc>
        <w:tcPr>
          <w:tcW w:w="1115" w:type="dxa"/>
          <w:tcMar>
            <w:left w:w="0" w:type="dxa"/>
            <w:right w:w="0" w:type="dxa"/>
          </w:tcMar>
        </w:tcPr>
        <w:p w14:paraId="50F7663F" w14:textId="77777777" w:rsidR="003D5D17" w:rsidRDefault="003D5D17" w:rsidP="00FB19FF"/>
        <w:p w14:paraId="3E1A6504" w14:textId="77777777" w:rsidR="003D5D17" w:rsidRPr="003C2F86" w:rsidRDefault="00850B55" w:rsidP="00FB19FF">
          <w:r w:rsidRPr="003C2F86">
            <w:t>Oderzo</w:t>
          </w:r>
        </w:p>
      </w:tc>
    </w:tr>
    <w:tr w:rsidR="00813960" w:rsidRPr="003B1E79" w14:paraId="5085A20D" w14:textId="77777777" w:rsidTr="00020EE7">
      <w:tc>
        <w:tcPr>
          <w:tcW w:w="2835" w:type="dxa"/>
          <w:tcMar>
            <w:left w:w="0" w:type="dxa"/>
            <w:right w:w="0" w:type="dxa"/>
          </w:tcMar>
        </w:tcPr>
        <w:p w14:paraId="05E75EFC" w14:textId="77777777" w:rsidR="003D5D17" w:rsidRPr="004A43C2" w:rsidRDefault="00850B55" w:rsidP="00FB19FF">
          <w:r w:rsidRPr="004A43C2">
            <w:t>C</w:t>
          </w:r>
          <w:r>
            <w:t>.</w:t>
          </w:r>
          <w:r w:rsidRPr="004A43C2">
            <w:t>F</w:t>
          </w:r>
          <w:r>
            <w:t>. e P.IVA</w:t>
          </w:r>
          <w:r w:rsidRPr="004A43C2">
            <w:t xml:space="preserve"> 04355020266</w:t>
          </w:r>
        </w:p>
      </w:tc>
      <w:tc>
        <w:tcPr>
          <w:tcW w:w="1701" w:type="dxa"/>
          <w:tcMar>
            <w:left w:w="0" w:type="dxa"/>
            <w:right w:w="0" w:type="dxa"/>
          </w:tcMar>
        </w:tcPr>
        <w:p w14:paraId="1833A87D" w14:textId="77777777" w:rsidR="003D5D17" w:rsidRPr="004A43C2" w:rsidRDefault="00850B55" w:rsidP="00FB19FF">
          <w:pPr>
            <w:rPr>
              <w:lang w:val="en-US"/>
            </w:rPr>
          </w:pPr>
          <w:r w:rsidRPr="004A43C2">
            <w:t>www.consorziopiave.it</w:t>
          </w:r>
        </w:p>
      </w:tc>
      <w:tc>
        <w:tcPr>
          <w:tcW w:w="1390" w:type="dxa"/>
          <w:gridSpan w:val="2"/>
          <w:tcBorders>
            <w:right w:val="single" w:sz="4" w:space="0" w:color="1A5EAB"/>
          </w:tcBorders>
          <w:tcMar>
            <w:left w:w="0" w:type="dxa"/>
            <w:right w:w="0" w:type="dxa"/>
          </w:tcMar>
        </w:tcPr>
        <w:p w14:paraId="10D38D11" w14:textId="77777777" w:rsidR="003D5D17" w:rsidRPr="004A43C2" w:rsidRDefault="00850B55" w:rsidP="00FB19FF">
          <w:r w:rsidRPr="004A43C2">
            <w:rPr>
              <w:lang w:val="en-US"/>
            </w:rPr>
            <w:t>Fax 0423 601446</w:t>
          </w:r>
        </w:p>
      </w:tc>
      <w:tc>
        <w:tcPr>
          <w:tcW w:w="1808" w:type="dxa"/>
          <w:tcBorders>
            <w:left w:val="single" w:sz="4" w:space="0" w:color="1A5EAB"/>
          </w:tcBorders>
          <w:tcMar>
            <w:left w:w="170" w:type="dxa"/>
            <w:right w:w="0" w:type="dxa"/>
          </w:tcMar>
        </w:tcPr>
        <w:p w14:paraId="1ED78DDC" w14:textId="77777777" w:rsidR="003D5D17" w:rsidRPr="003C2F86" w:rsidRDefault="00850B55" w:rsidP="00FB19FF">
          <w:r w:rsidRPr="003C2F86">
            <w:t>Piazza Unità d’Italia, 4/5</w:t>
          </w:r>
        </w:p>
      </w:tc>
      <w:tc>
        <w:tcPr>
          <w:tcW w:w="1115" w:type="dxa"/>
          <w:tcMar>
            <w:left w:w="0" w:type="dxa"/>
            <w:right w:w="0" w:type="dxa"/>
          </w:tcMar>
        </w:tcPr>
        <w:p w14:paraId="4E69EBBD" w14:textId="77777777" w:rsidR="003D5D17" w:rsidRPr="004A43C2" w:rsidRDefault="00850B55" w:rsidP="00FB19FF">
          <w:pPr>
            <w:pStyle w:val="Pidipagina"/>
          </w:pPr>
          <w:r w:rsidRPr="004A43C2">
            <w:t>Via Belluno, 2</w:t>
          </w:r>
        </w:p>
      </w:tc>
    </w:tr>
    <w:tr w:rsidR="00813960" w:rsidRPr="003B1E79" w14:paraId="3B1B963D" w14:textId="77777777" w:rsidTr="00020EE7">
      <w:tc>
        <w:tcPr>
          <w:tcW w:w="2835" w:type="dxa"/>
          <w:tcMar>
            <w:left w:w="0" w:type="dxa"/>
            <w:right w:w="0" w:type="dxa"/>
          </w:tcMar>
        </w:tcPr>
        <w:p w14:paraId="31A6B83F" w14:textId="77777777" w:rsidR="003D5D17" w:rsidRPr="004A43C2" w:rsidRDefault="003D5D17" w:rsidP="00FB19FF"/>
      </w:tc>
      <w:tc>
        <w:tcPr>
          <w:tcW w:w="1701" w:type="dxa"/>
          <w:tcMar>
            <w:left w:w="0" w:type="dxa"/>
            <w:right w:w="0" w:type="dxa"/>
          </w:tcMar>
        </w:tcPr>
        <w:p w14:paraId="63F71576" w14:textId="77777777" w:rsidR="003D5D17" w:rsidRPr="004A43C2" w:rsidRDefault="003D5D17" w:rsidP="00FB19FF"/>
      </w:tc>
      <w:tc>
        <w:tcPr>
          <w:tcW w:w="1390" w:type="dxa"/>
          <w:gridSpan w:val="2"/>
          <w:tcBorders>
            <w:right w:val="single" w:sz="4" w:space="0" w:color="1A5EAB"/>
          </w:tcBorders>
          <w:tcMar>
            <w:left w:w="0" w:type="dxa"/>
            <w:right w:w="0" w:type="dxa"/>
          </w:tcMar>
        </w:tcPr>
        <w:p w14:paraId="18FF4223" w14:textId="77777777" w:rsidR="003D5D17" w:rsidRPr="004A43C2" w:rsidRDefault="003D5D17" w:rsidP="00FB19FF">
          <w:pPr>
            <w:rPr>
              <w:lang w:val="en-US"/>
            </w:rPr>
          </w:pPr>
        </w:p>
      </w:tc>
      <w:tc>
        <w:tcPr>
          <w:tcW w:w="1808" w:type="dxa"/>
          <w:tcBorders>
            <w:left w:val="single" w:sz="4" w:space="0" w:color="1A5EAB"/>
          </w:tcBorders>
          <w:tcMar>
            <w:left w:w="170" w:type="dxa"/>
            <w:right w:w="0" w:type="dxa"/>
          </w:tcMar>
        </w:tcPr>
        <w:p w14:paraId="1398EC45" w14:textId="77777777" w:rsidR="003D5D17" w:rsidRPr="003C2F86" w:rsidRDefault="003D5D17" w:rsidP="00FB19FF"/>
      </w:tc>
      <w:tc>
        <w:tcPr>
          <w:tcW w:w="1115" w:type="dxa"/>
          <w:tcMar>
            <w:left w:w="0" w:type="dxa"/>
            <w:right w:w="0" w:type="dxa"/>
          </w:tcMar>
        </w:tcPr>
        <w:p w14:paraId="6CACC557" w14:textId="77777777" w:rsidR="003D5D17" w:rsidRPr="004A43C2" w:rsidRDefault="003D5D17" w:rsidP="00FB19FF">
          <w:pPr>
            <w:pStyle w:val="Pidipagina"/>
          </w:pPr>
        </w:p>
      </w:tc>
    </w:tr>
  </w:tbl>
  <w:p w14:paraId="2C5F70E9" w14:textId="77777777" w:rsidR="003D5D17" w:rsidRPr="00DE14B9" w:rsidRDefault="003D5D17" w:rsidP="00FB19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DF6D" w14:textId="77777777" w:rsidR="00B94EAA" w:rsidRDefault="00B94EAA">
      <w:pPr>
        <w:spacing w:after="0" w:line="240" w:lineRule="auto"/>
      </w:pPr>
      <w:r>
        <w:separator/>
      </w:r>
    </w:p>
  </w:footnote>
  <w:footnote w:type="continuationSeparator" w:id="0">
    <w:p w14:paraId="10A82BF0" w14:textId="77777777" w:rsidR="00B94EAA" w:rsidRDefault="00B9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E20" w14:textId="77777777" w:rsidR="003D5D17" w:rsidRDefault="00850B55" w:rsidP="00FB19FF">
    <w:pPr>
      <w:pStyle w:val="Intestazione"/>
    </w:pPr>
    <w:r>
      <w:rPr>
        <w:noProof/>
      </w:rPr>
      <w:drawing>
        <wp:anchor distT="0" distB="0" distL="114300" distR="114300" simplePos="0" relativeHeight="251659264" behindDoc="1" locked="1" layoutInCell="1" allowOverlap="0" wp14:anchorId="18CC4998" wp14:editId="70300815">
          <wp:simplePos x="0" y="0"/>
          <wp:positionH relativeFrom="page">
            <wp:posOffset>407035</wp:posOffset>
          </wp:positionH>
          <wp:positionV relativeFrom="page">
            <wp:posOffset>320675</wp:posOffset>
          </wp:positionV>
          <wp:extent cx="1879200" cy="961200"/>
          <wp:effectExtent l="0" t="0" r="698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rizzontale_800x41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92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3"/>
    <w:multiLevelType w:val="multilevel"/>
    <w:tmpl w:val="00000003"/>
    <w:name w:val="WW8Num3"/>
    <w:lvl w:ilvl="0">
      <w:start w:val="1"/>
      <w:numFmt w:val="bullet"/>
      <w:lvlText w:val=""/>
      <w:lvlJc w:val="left"/>
      <w:pPr>
        <w:tabs>
          <w:tab w:val="num" w:pos="10350"/>
        </w:tabs>
        <w:ind w:left="10350" w:hanging="360"/>
      </w:pPr>
      <w:rPr>
        <w:rFonts w:ascii="Symbol" w:hAnsi="Symbol" w:cs="Times New Roman"/>
      </w:rPr>
    </w:lvl>
    <w:lvl w:ilvl="1">
      <w:start w:val="1"/>
      <w:numFmt w:val="bullet"/>
      <w:lvlText w:val="◦"/>
      <w:lvlJc w:val="left"/>
      <w:pPr>
        <w:tabs>
          <w:tab w:val="num" w:pos="10710"/>
        </w:tabs>
        <w:ind w:left="10710" w:hanging="360"/>
      </w:pPr>
      <w:rPr>
        <w:rFonts w:ascii="OpenSymbol" w:hAnsi="OpenSymbol"/>
      </w:rPr>
    </w:lvl>
    <w:lvl w:ilvl="2">
      <w:start w:val="1"/>
      <w:numFmt w:val="bullet"/>
      <w:lvlText w:val="▪"/>
      <w:lvlJc w:val="left"/>
      <w:pPr>
        <w:tabs>
          <w:tab w:val="num" w:pos="11070"/>
        </w:tabs>
        <w:ind w:left="11070" w:hanging="360"/>
      </w:pPr>
      <w:rPr>
        <w:rFonts w:ascii="OpenSymbol" w:hAnsi="OpenSymbol"/>
      </w:rPr>
    </w:lvl>
    <w:lvl w:ilvl="3">
      <w:start w:val="1"/>
      <w:numFmt w:val="bullet"/>
      <w:lvlText w:val=""/>
      <w:lvlJc w:val="left"/>
      <w:pPr>
        <w:tabs>
          <w:tab w:val="num" w:pos="11430"/>
        </w:tabs>
        <w:ind w:left="11430" w:hanging="360"/>
      </w:pPr>
      <w:rPr>
        <w:rFonts w:ascii="Symbol" w:hAnsi="Symbol" w:cs="Times New Roman"/>
      </w:rPr>
    </w:lvl>
    <w:lvl w:ilvl="4">
      <w:start w:val="1"/>
      <w:numFmt w:val="bullet"/>
      <w:lvlText w:val="◦"/>
      <w:lvlJc w:val="left"/>
      <w:pPr>
        <w:tabs>
          <w:tab w:val="num" w:pos="11790"/>
        </w:tabs>
        <w:ind w:left="11790" w:hanging="360"/>
      </w:pPr>
      <w:rPr>
        <w:rFonts w:ascii="OpenSymbol" w:hAnsi="OpenSymbol"/>
      </w:rPr>
    </w:lvl>
    <w:lvl w:ilvl="5">
      <w:start w:val="1"/>
      <w:numFmt w:val="bullet"/>
      <w:lvlText w:val="▪"/>
      <w:lvlJc w:val="left"/>
      <w:pPr>
        <w:tabs>
          <w:tab w:val="num" w:pos="12150"/>
        </w:tabs>
        <w:ind w:left="12150" w:hanging="360"/>
      </w:pPr>
      <w:rPr>
        <w:rFonts w:ascii="OpenSymbol" w:hAnsi="OpenSymbol"/>
      </w:rPr>
    </w:lvl>
    <w:lvl w:ilvl="6">
      <w:start w:val="1"/>
      <w:numFmt w:val="bullet"/>
      <w:lvlText w:val=""/>
      <w:lvlJc w:val="left"/>
      <w:pPr>
        <w:tabs>
          <w:tab w:val="num" w:pos="12510"/>
        </w:tabs>
        <w:ind w:left="12510" w:hanging="360"/>
      </w:pPr>
      <w:rPr>
        <w:rFonts w:ascii="Symbol" w:hAnsi="Symbol" w:cs="Times New Roman"/>
      </w:rPr>
    </w:lvl>
    <w:lvl w:ilvl="7">
      <w:start w:val="1"/>
      <w:numFmt w:val="bullet"/>
      <w:lvlText w:val="◦"/>
      <w:lvlJc w:val="left"/>
      <w:pPr>
        <w:tabs>
          <w:tab w:val="num" w:pos="12870"/>
        </w:tabs>
        <w:ind w:left="12870" w:hanging="360"/>
      </w:pPr>
      <w:rPr>
        <w:rFonts w:ascii="OpenSymbol" w:hAnsi="OpenSymbol"/>
      </w:rPr>
    </w:lvl>
    <w:lvl w:ilvl="8">
      <w:start w:val="1"/>
      <w:numFmt w:val="bullet"/>
      <w:lvlText w:val="▪"/>
      <w:lvlJc w:val="left"/>
      <w:pPr>
        <w:tabs>
          <w:tab w:val="num" w:pos="13230"/>
        </w:tabs>
        <w:ind w:left="13230" w:hanging="360"/>
      </w:pPr>
      <w:rPr>
        <w:rFonts w:ascii="OpenSymbol" w:hAnsi="OpenSymbol"/>
      </w:rPr>
    </w:lvl>
  </w:abstractNum>
  <w:abstractNum w:abstractNumId="1" w15:restartNumberingAfterBreak="0">
    <w:nsid w:val="0F2E0623"/>
    <w:multiLevelType w:val="multilevel"/>
    <w:tmpl w:val="09020BAE"/>
    <w:lvl w:ilvl="0">
      <w:start w:val="1"/>
      <w:numFmt w:val="decimal"/>
      <w:lvlText w:val="%1)"/>
      <w:lvlJc w:val="left"/>
      <w:pPr>
        <w:tabs>
          <w:tab w:val="num" w:pos="360"/>
        </w:tabs>
        <w:ind w:left="360" w:hanging="360"/>
      </w:pPr>
      <w:rPr>
        <w:rFonts w:hint="default"/>
        <w:b/>
      </w:rPr>
    </w:lvl>
    <w:lvl w:ilvl="1">
      <w:start w:val="4"/>
      <w:numFmt w:val="bullet"/>
      <w:lvlText w:val=""/>
      <w:lvlJc w:val="left"/>
      <w:pPr>
        <w:tabs>
          <w:tab w:val="num" w:pos="720"/>
        </w:tabs>
        <w:ind w:left="720" w:hanging="360"/>
      </w:pPr>
      <w:rPr>
        <w:rFonts w:ascii="Wingdings" w:eastAsia="Times New Roman" w:hAnsi="Wingdings"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6B8F1543"/>
    <w:multiLevelType w:val="hybridMultilevel"/>
    <w:tmpl w:val="F230D616"/>
    <w:lvl w:ilvl="0" w:tplc="8C5414EA">
      <w:start w:val="1"/>
      <w:numFmt w:val="decimal"/>
      <w:lvlText w:val="%1)"/>
      <w:lvlJc w:val="left"/>
      <w:pPr>
        <w:ind w:left="7023" w:hanging="360"/>
      </w:pPr>
      <w:rPr>
        <w:b w:val="0"/>
        <w:i w:val="0"/>
      </w:rPr>
    </w:lvl>
    <w:lvl w:ilvl="1" w:tplc="04100019" w:tentative="1">
      <w:start w:val="1"/>
      <w:numFmt w:val="lowerLetter"/>
      <w:lvlText w:val="%2."/>
      <w:lvlJc w:val="left"/>
      <w:pPr>
        <w:ind w:left="7961" w:hanging="360"/>
      </w:pPr>
    </w:lvl>
    <w:lvl w:ilvl="2" w:tplc="0410001B" w:tentative="1">
      <w:start w:val="1"/>
      <w:numFmt w:val="lowerRoman"/>
      <w:lvlText w:val="%3."/>
      <w:lvlJc w:val="right"/>
      <w:pPr>
        <w:ind w:left="8681" w:hanging="180"/>
      </w:pPr>
    </w:lvl>
    <w:lvl w:ilvl="3" w:tplc="0410000F" w:tentative="1">
      <w:start w:val="1"/>
      <w:numFmt w:val="decimal"/>
      <w:lvlText w:val="%4."/>
      <w:lvlJc w:val="left"/>
      <w:pPr>
        <w:ind w:left="9401" w:hanging="360"/>
      </w:pPr>
    </w:lvl>
    <w:lvl w:ilvl="4" w:tplc="04100019" w:tentative="1">
      <w:start w:val="1"/>
      <w:numFmt w:val="lowerLetter"/>
      <w:lvlText w:val="%5."/>
      <w:lvlJc w:val="left"/>
      <w:pPr>
        <w:ind w:left="10121" w:hanging="360"/>
      </w:pPr>
    </w:lvl>
    <w:lvl w:ilvl="5" w:tplc="0410001B" w:tentative="1">
      <w:start w:val="1"/>
      <w:numFmt w:val="lowerRoman"/>
      <w:lvlText w:val="%6."/>
      <w:lvlJc w:val="right"/>
      <w:pPr>
        <w:ind w:left="10841" w:hanging="180"/>
      </w:pPr>
    </w:lvl>
    <w:lvl w:ilvl="6" w:tplc="0410000F" w:tentative="1">
      <w:start w:val="1"/>
      <w:numFmt w:val="decimal"/>
      <w:lvlText w:val="%7."/>
      <w:lvlJc w:val="left"/>
      <w:pPr>
        <w:ind w:left="11561" w:hanging="360"/>
      </w:pPr>
    </w:lvl>
    <w:lvl w:ilvl="7" w:tplc="04100019" w:tentative="1">
      <w:start w:val="1"/>
      <w:numFmt w:val="lowerLetter"/>
      <w:lvlText w:val="%8."/>
      <w:lvlJc w:val="left"/>
      <w:pPr>
        <w:ind w:left="12281" w:hanging="360"/>
      </w:pPr>
    </w:lvl>
    <w:lvl w:ilvl="8" w:tplc="0410001B" w:tentative="1">
      <w:start w:val="1"/>
      <w:numFmt w:val="lowerRoman"/>
      <w:lvlText w:val="%9."/>
      <w:lvlJc w:val="right"/>
      <w:pPr>
        <w:ind w:left="13001" w:hanging="180"/>
      </w:pPr>
    </w:lvl>
  </w:abstractNum>
  <w:abstractNum w:abstractNumId="3" w15:restartNumberingAfterBreak="0">
    <w:nsid w:val="791F5D3A"/>
    <w:multiLevelType w:val="hybridMultilevel"/>
    <w:tmpl w:val="07AA4BA4"/>
    <w:lvl w:ilvl="0" w:tplc="C178A868">
      <w:start w:val="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7263E7"/>
    <w:multiLevelType w:val="multilevel"/>
    <w:tmpl w:val="9F9A7F4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16cid:durableId="383870346">
    <w:abstractNumId w:val="0"/>
  </w:num>
  <w:num w:numId="2" w16cid:durableId="1558279104">
    <w:abstractNumId w:val="3"/>
  </w:num>
  <w:num w:numId="3" w16cid:durableId="251283353">
    <w:abstractNumId w:val="4"/>
  </w:num>
  <w:num w:numId="4" w16cid:durableId="1541475998">
    <w:abstractNumId w:val="1"/>
  </w:num>
  <w:num w:numId="5" w16cid:durableId="488324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A6"/>
    <w:rsid w:val="00257325"/>
    <w:rsid w:val="003B04D2"/>
    <w:rsid w:val="003D5D17"/>
    <w:rsid w:val="004636FE"/>
    <w:rsid w:val="005947DB"/>
    <w:rsid w:val="00671C06"/>
    <w:rsid w:val="00722610"/>
    <w:rsid w:val="007329A6"/>
    <w:rsid w:val="00850B55"/>
    <w:rsid w:val="00894787"/>
    <w:rsid w:val="009A126A"/>
    <w:rsid w:val="00A102B3"/>
    <w:rsid w:val="00A150D9"/>
    <w:rsid w:val="00A8000E"/>
    <w:rsid w:val="00AF6A16"/>
    <w:rsid w:val="00B11D5D"/>
    <w:rsid w:val="00B94EAA"/>
    <w:rsid w:val="00BC2E95"/>
    <w:rsid w:val="00EA2140"/>
    <w:rsid w:val="00F96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0D89"/>
  <w15:chartTrackingRefBased/>
  <w15:docId w15:val="{75347409-F3F9-47EF-A8C0-2B9D31B5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329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329A6"/>
  </w:style>
  <w:style w:type="paragraph" w:styleId="Pidipagina">
    <w:name w:val="footer"/>
    <w:basedOn w:val="Normale"/>
    <w:link w:val="PidipaginaCarattere"/>
    <w:uiPriority w:val="99"/>
    <w:semiHidden/>
    <w:unhideWhenUsed/>
    <w:rsid w:val="007329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329A6"/>
  </w:style>
  <w:style w:type="table" w:styleId="Grigliatabella">
    <w:name w:val="Table Grid"/>
    <w:basedOn w:val="Tabellanormale"/>
    <w:uiPriority w:val="39"/>
    <w:rsid w:val="00732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unhideWhenUsed/>
    <w:rsid w:val="007329A6"/>
    <w:rPr>
      <w:color w:val="0563C1"/>
      <w:u w:val="single"/>
    </w:rPr>
  </w:style>
  <w:style w:type="character" w:styleId="Collegamentoipertestuale">
    <w:name w:val="Hyperlink"/>
    <w:basedOn w:val="Carpredefinitoparagrafo"/>
    <w:uiPriority w:val="99"/>
    <w:semiHidden/>
    <w:unhideWhenUsed/>
    <w:rsid w:val="007329A6"/>
    <w:rPr>
      <w:color w:val="0563C1" w:themeColor="hyperlink"/>
      <w:u w:val="single"/>
    </w:rPr>
  </w:style>
  <w:style w:type="paragraph" w:styleId="Testofumetto">
    <w:name w:val="Balloon Text"/>
    <w:basedOn w:val="Normale"/>
    <w:link w:val="TestofumettoCarattere"/>
    <w:uiPriority w:val="99"/>
    <w:semiHidden/>
    <w:unhideWhenUsed/>
    <w:rsid w:val="00A150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5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nsorziopiav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Cagnin</dc:creator>
  <cp:keywords/>
  <dc:description/>
  <cp:lastModifiedBy>Veronica Corbo</cp:lastModifiedBy>
  <cp:revision>12</cp:revision>
  <cp:lastPrinted>2018-10-30T14:19:00Z</cp:lastPrinted>
  <dcterms:created xsi:type="dcterms:W3CDTF">2018-11-15T08:28:00Z</dcterms:created>
  <dcterms:modified xsi:type="dcterms:W3CDTF">2023-08-29T09:29:00Z</dcterms:modified>
</cp:coreProperties>
</file>